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36" w:rsidRDefault="00EB4236" w:rsidP="00EB423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>Расширен перечень случаев освобождения от уплаты государственной пошлины</w:t>
      </w:r>
      <w:r w:rsidRPr="007C5731">
        <w:rPr>
          <w:rFonts w:ascii="Arial" w:hAnsi="Arial" w:cs="Arial"/>
          <w:b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Федеральным законом от 31.07.2023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обязательна предусмотрена уголовная ответственность.</w:t>
      </w:r>
    </w:p>
    <w:p w:rsidR="00EB4236" w:rsidRDefault="00EB4236" w:rsidP="00EB423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Крупным размером в настоящей статье признается стоимость табачной продукции,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никотинсодержащей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— 1 млн. рублей.</w:t>
      </w:r>
    </w:p>
    <w:p w:rsidR="00EB4236" w:rsidRDefault="00EB4236" w:rsidP="00EB4236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Одним из видов наказаний, предусмотренных за совершение указанного преступления, является штраф от 500 тыс. рублей до 1 млн рублей или в размере заработной платы или иного дохода осужденного за период от одного года до трех лет.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CF"/>
    <w:rsid w:val="000A4ACF"/>
    <w:rsid w:val="00D32D0C"/>
    <w:rsid w:val="00E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EA520-3120-402C-8984-7DF4A561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2024-06-28T18:11:00Z</dcterms:created>
  <dcterms:modified xsi:type="dcterms:W3CDTF">2024-06-28T18:11:00Z</dcterms:modified>
</cp:coreProperties>
</file>